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ind w:left="0" w:leftChars="0" w:right="0" w:rightChars="0" w:firstLine="880" w:firstLineChars="200"/>
        <w:jc w:val="center"/>
        <w:textAlignment w:val="auto"/>
        <w:outlineLvl w:val="9"/>
        <w:rPr>
          <w:rFonts w:hint="eastAsia" w:ascii="条幅黑体" w:hAnsi="条幅黑体" w:eastAsia="条幅黑体" w:cs="条幅黑体"/>
          <w:sz w:val="44"/>
          <w:szCs w:val="44"/>
        </w:rPr>
      </w:pPr>
      <w:r>
        <w:rPr>
          <w:rFonts w:hint="eastAsia" w:ascii="条幅黑体" w:hAnsi="条幅黑体" w:eastAsia="条幅黑体" w:cs="条幅黑体"/>
          <w:sz w:val="44"/>
          <w:szCs w:val="44"/>
          <w:u w:val="none"/>
        </w:rPr>
        <w:drawing>
          <wp:anchor distT="0" distB="0" distL="114300" distR="114300" simplePos="0" relativeHeight="251660288" behindDoc="0" locked="0" layoutInCell="1" allowOverlap="1">
            <wp:simplePos x="0" y="0"/>
            <wp:positionH relativeFrom="column">
              <wp:posOffset>-303530</wp:posOffset>
            </wp:positionH>
            <wp:positionV relativeFrom="paragraph">
              <wp:posOffset>87630</wp:posOffset>
            </wp:positionV>
            <wp:extent cx="2204085" cy="4162425"/>
            <wp:effectExtent l="0" t="0" r="5715" b="9525"/>
            <wp:wrapSquare wrapText="bothSides"/>
            <wp:docPr id="29" name="图片 29" descr="13303185699931.jpg.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3303185699931.jpg.middle"/>
                    <pic:cNvPicPr>
                      <a:picLocks noChangeAspect="1"/>
                    </pic:cNvPicPr>
                  </pic:nvPicPr>
                  <pic:blipFill>
                    <a:blip r:embed="rId6"/>
                    <a:stretch>
                      <a:fillRect/>
                    </a:stretch>
                  </pic:blipFill>
                  <pic:spPr>
                    <a:xfrm>
                      <a:off x="0" y="0"/>
                      <a:ext cx="2204085" cy="4162425"/>
                    </a:xfrm>
                    <a:prstGeom prst="rect">
                      <a:avLst/>
                    </a:prstGeom>
                  </pic:spPr>
                </pic:pic>
              </a:graphicData>
            </a:graphic>
          </wp:anchor>
        </w:drawing>
      </w:r>
      <w:r>
        <w:rPr>
          <w:rFonts w:hint="eastAsia" w:ascii="新宋体" w:hAnsi="新宋体" w:eastAsia="新宋体" w:cs="新宋体"/>
          <w:sz w:val="24"/>
          <w:szCs w:val="24"/>
          <w:vertAlign w:val="baseline"/>
          <w:lang w:val="en-US" w:eastAsia="zh-CN"/>
        </w:rPr>
        <w:drawing>
          <wp:inline distT="0" distB="0" distL="114300" distR="114300">
            <wp:extent cx="4008120" cy="459740"/>
            <wp:effectExtent l="0" t="0" r="11430" b="16510"/>
            <wp:docPr id="10" name="图片 1" descr="技术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技术参数"/>
                    <pic:cNvPicPr>
                      <a:picLocks noChangeAspect="1"/>
                    </pic:cNvPicPr>
                  </pic:nvPicPr>
                  <pic:blipFill>
                    <a:blip r:embed="rId7"/>
                    <a:stretch>
                      <a:fillRect/>
                    </a:stretch>
                  </pic:blipFill>
                  <pic:spPr>
                    <a:xfrm>
                      <a:off x="0" y="0"/>
                      <a:ext cx="4008120" cy="459740"/>
                    </a:xfrm>
                    <a:prstGeom prst="rect">
                      <a:avLst/>
                    </a:prstGeom>
                    <a:noFill/>
                    <a:ln w="9525">
                      <a:noFill/>
                    </a:ln>
                  </pic:spPr>
                </pic:pic>
              </a:graphicData>
            </a:graphic>
          </wp:inline>
        </w:drawing>
      </w:r>
      <w:r>
        <w:rPr>
          <w:rFonts w:hint="eastAsia" w:ascii="条幅黑体" w:hAnsi="条幅黑体" w:eastAsia="条幅黑体" w:cs="条幅黑体"/>
          <w:sz w:val="44"/>
          <w:szCs w:val="44"/>
          <w:u w:val="none"/>
        </w:rPr>
        <w:pict>
          <v:shape id="_x0000_i1025" o:spt="136" type="#_x0000_t136" style="height:41.05pt;width:288pt;" fillcolor="#FF0000" filled="t" stroked="t" coordsize="21600,21600" adj="10800">
            <v:path/>
            <v:fill on="t" color2="#FFFFFF" focussize="0,0"/>
            <v:stroke color="#000000"/>
            <v:imagedata o:title=""/>
            <o:lock v:ext="edit" aspectratio="f"/>
            <v:textpath on="t" fitshape="t" fitpath="t" trim="t" xscale="f" string="吸附式汽水分离器" style="font-family:宋体;font-size:36pt;v-text-align:center;"/>
            <w10:wrap type="none"/>
            <w10:anchorlock/>
          </v:shape>
        </w:pict>
      </w:r>
    </w:p>
    <w:tbl>
      <w:tblPr>
        <w:tblStyle w:val="6"/>
        <w:tblW w:w="6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03"/>
        <w:gridCol w:w="32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0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品牌：迈特</w:t>
            </w:r>
          </w:p>
        </w:tc>
        <w:tc>
          <w:tcPr>
            <w:tcW w:w="3277"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型号：MXF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0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原理：碰撞拦截</w:t>
            </w:r>
          </w:p>
        </w:tc>
        <w:tc>
          <w:tcPr>
            <w:tcW w:w="3277"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用途：气体除水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0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样式：立式</w:t>
            </w:r>
          </w:p>
        </w:tc>
        <w:tc>
          <w:tcPr>
            <w:tcW w:w="3277"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设计压力：1.0-1.6mpa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0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适用温度：10-300℃</w:t>
            </w:r>
          </w:p>
        </w:tc>
        <w:tc>
          <w:tcPr>
            <w:tcW w:w="3277"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主体材料：Q235B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0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连接形式：法兰/螺纹</w:t>
            </w:r>
          </w:p>
        </w:tc>
        <w:tc>
          <w:tcPr>
            <w:tcW w:w="3277"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入口干度：</w:t>
            </w:r>
            <w:r>
              <w:rPr>
                <w:rFonts w:hint="eastAsia" w:ascii="黑体" w:hAnsi="黑体" w:eastAsia="黑体" w:cs="黑体"/>
                <w:b/>
                <w:bCs/>
                <w:color w:val="000000"/>
                <w:sz w:val="24"/>
                <w:szCs w:val="24"/>
                <w:lang w:eastAsia="zh-CN"/>
              </w:rPr>
              <w:t>＜</w:t>
            </w:r>
            <w:r>
              <w:rPr>
                <w:rFonts w:hint="eastAsia" w:ascii="黑体" w:hAnsi="黑体" w:eastAsia="黑体" w:cs="黑体"/>
                <w:b/>
                <w:bCs/>
                <w:color w:val="000000"/>
                <w:sz w:val="24"/>
                <w:szCs w:val="24"/>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903"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出口干度：</w:t>
            </w:r>
            <w:r>
              <w:rPr>
                <w:rFonts w:hint="eastAsia" w:ascii="黑体" w:hAnsi="黑体" w:eastAsia="黑体" w:cs="黑体"/>
                <w:b/>
                <w:bCs/>
                <w:sz w:val="24"/>
                <w:szCs w:val="24"/>
              </w:rPr>
              <w:t>&gt;9</w:t>
            </w:r>
            <w:r>
              <w:rPr>
                <w:rFonts w:hint="eastAsia" w:ascii="黑体" w:hAnsi="黑体" w:eastAsia="黑体" w:cs="黑体"/>
                <w:b/>
                <w:bCs/>
                <w:sz w:val="24"/>
                <w:szCs w:val="24"/>
                <w:lang w:val="en-US" w:eastAsia="zh-CN"/>
              </w:rPr>
              <w:t>0</w:t>
            </w:r>
            <w:r>
              <w:rPr>
                <w:rFonts w:hint="eastAsia" w:ascii="黑体" w:hAnsi="黑体" w:eastAsia="黑体" w:cs="黑体"/>
                <w:b/>
                <w:bCs/>
                <w:sz w:val="24"/>
                <w:szCs w:val="24"/>
              </w:rPr>
              <w:t>%</w:t>
            </w:r>
          </w:p>
        </w:tc>
        <w:tc>
          <w:tcPr>
            <w:tcW w:w="3277"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排水温度：</w:t>
            </w:r>
            <w:r>
              <w:rPr>
                <w:rFonts w:hint="eastAsia" w:ascii="黑体" w:hAnsi="黑体" w:eastAsia="黑体" w:cs="黑体"/>
                <w:b/>
                <w:bCs/>
                <w:color w:val="000000"/>
                <w:sz w:val="24"/>
                <w:szCs w:val="24"/>
                <w:lang w:eastAsia="zh-CN"/>
              </w:rPr>
              <w:t>＜</w:t>
            </w:r>
            <w:r>
              <w:rPr>
                <w:rFonts w:hint="eastAsia" w:ascii="黑体" w:hAnsi="黑体" w:eastAsia="黑体" w:cs="黑体"/>
                <w:b/>
                <w:bCs/>
                <w:color w:val="000000"/>
                <w:sz w:val="24"/>
                <w:szCs w:val="24"/>
                <w:lang w:val="en-US" w:eastAsia="zh-CN"/>
              </w:rPr>
              <w:t>60</w:t>
            </w:r>
            <w:r>
              <w:rPr>
                <w:rFonts w:hint="eastAsia" w:ascii="黑体" w:hAnsi="黑体" w:eastAsia="黑体" w:cs="黑体"/>
                <w:b/>
                <w:bCs/>
                <w:sz w:val="24"/>
                <w:szCs w:val="24"/>
                <w:vertAlign w:val="baseli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80" w:type="dxa"/>
            <w:gridSpan w:val="2"/>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配件：自动放水阀AD-402/</w:t>
            </w:r>
            <w:r>
              <w:rPr>
                <w:rFonts w:hint="eastAsia" w:ascii="黑体" w:hAnsi="黑体" w:eastAsia="黑体" w:cs="黑体"/>
                <w:b/>
                <w:bCs/>
                <w:i w:val="0"/>
                <w:caps w:val="0"/>
                <w:color w:val="333333"/>
                <w:spacing w:val="0"/>
                <w:kern w:val="0"/>
                <w:sz w:val="24"/>
                <w:szCs w:val="24"/>
                <w:lang w:val="en-US" w:eastAsia="zh-CN" w:bidi="ar"/>
              </w:rPr>
              <w:t>CS19H-16C-40C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80" w:type="dxa"/>
            <w:gridSpan w:val="2"/>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bCs/>
                <w:sz w:val="24"/>
                <w:szCs w:val="24"/>
                <w:vertAlign w:val="baseline"/>
                <w:lang w:val="en-US" w:eastAsia="zh-CN"/>
              </w:rPr>
            </w:pPr>
            <w:r>
              <w:rPr>
                <w:rFonts w:hint="eastAsia" w:ascii="黑体" w:hAnsi="黑体" w:eastAsia="黑体" w:cs="黑体"/>
                <w:b/>
                <w:bCs/>
                <w:sz w:val="24"/>
                <w:szCs w:val="24"/>
                <w:vertAlign w:val="baseline"/>
                <w:lang w:val="en-US" w:eastAsia="zh-CN"/>
              </w:rPr>
              <w:t>适用范围：蒸汽、风机、烟道、空压机、甲烷等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180" w:type="dxa"/>
            <w:gridSpan w:val="2"/>
            <w:noWrap w:val="0"/>
            <w:vAlign w:val="top"/>
          </w:tcPr>
          <w:p>
            <w:pPr>
              <w:keepNext w:val="0"/>
              <w:keepLines w:val="0"/>
              <w:pageBreakBefore w:val="0"/>
              <w:numPr>
                <w:ilvl w:val="0"/>
                <w:numId w:val="0"/>
              </w:numPr>
              <w:kinsoku/>
              <w:wordWrap/>
              <w:overflowPunct/>
              <w:topLinePunct w:val="0"/>
              <w:autoSpaceDE/>
              <w:autoSpaceDN/>
              <w:bidi w:val="0"/>
              <w:adjustRightInd/>
              <w:snapToGrid/>
              <w:spacing w:line="240" w:lineRule="auto"/>
              <w:ind w:left="0" w:leftChars="0" w:right="0" w:rightChars="0" w:firstLine="482" w:firstLineChars="200"/>
              <w:textAlignment w:val="auto"/>
              <w:outlineLvl w:val="9"/>
              <w:rPr>
                <w:rFonts w:hint="eastAsia" w:ascii="黑体" w:hAnsi="黑体" w:eastAsia="黑体" w:cs="黑体"/>
                <w:b/>
                <w:bCs/>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新宋体" w:hAnsi="新宋体" w:eastAsia="新宋体" w:cs="新宋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新宋体" w:hAnsi="新宋体" w:eastAsia="新宋体" w:cs="新宋体"/>
          <w:sz w:val="28"/>
          <w:szCs w:val="28"/>
          <w:lang w:eastAsia="zh-CN"/>
        </w:rPr>
      </w:pPr>
      <w:r>
        <w:rPr>
          <w:rFonts w:hint="eastAsia" w:ascii="新宋体" w:hAnsi="新宋体" w:eastAsia="新宋体" w:cs="新宋体"/>
          <w:sz w:val="28"/>
          <w:szCs w:val="28"/>
          <w:lang w:eastAsia="zh-CN"/>
        </w:rPr>
        <w:drawing>
          <wp:inline distT="0" distB="0" distL="114300" distR="114300">
            <wp:extent cx="6111875" cy="773430"/>
            <wp:effectExtent l="0" t="0" r="3175" b="7620"/>
            <wp:docPr id="14" name="图片 3" descr="产品简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产品简介"/>
                    <pic:cNvPicPr>
                      <a:picLocks noChangeAspect="1"/>
                    </pic:cNvPicPr>
                  </pic:nvPicPr>
                  <pic:blipFill>
                    <a:blip r:embed="rId8"/>
                    <a:stretch>
                      <a:fillRect/>
                    </a:stretch>
                  </pic:blipFill>
                  <pic:spPr>
                    <a:xfrm>
                      <a:off x="0" y="0"/>
                      <a:ext cx="6111875" cy="7734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rPr>
        <w:t>本公司生产</w:t>
      </w:r>
      <w:r>
        <w:rPr>
          <w:rFonts w:hint="eastAsia" w:ascii="新宋体" w:hAnsi="新宋体" w:eastAsia="新宋体" w:cs="新宋体"/>
          <w:sz w:val="28"/>
          <w:szCs w:val="28"/>
          <w:lang w:eastAsia="zh-CN"/>
        </w:rPr>
        <w:t>汽水分离器、旋风</w:t>
      </w:r>
      <w:r>
        <w:rPr>
          <w:rFonts w:hint="eastAsia" w:ascii="新宋体" w:hAnsi="新宋体" w:eastAsia="新宋体" w:cs="新宋体"/>
          <w:sz w:val="28"/>
          <w:szCs w:val="28"/>
        </w:rPr>
        <w:t>过滤装置、净化设备、油水/气分离装置</w:t>
      </w:r>
      <w:r>
        <w:rPr>
          <w:rFonts w:hint="eastAsia" w:ascii="新宋体" w:hAnsi="新宋体" w:eastAsia="新宋体" w:cs="新宋体"/>
          <w:sz w:val="28"/>
          <w:szCs w:val="28"/>
          <w:lang w:eastAsia="zh-CN"/>
        </w:rPr>
        <w:t>等产品，广泛的运用在锅炉系统，城市供暖，空压机除水，冷干机除水，天然气除水、烘干箱除水、沼气除水等气体输送系统当中，为除去气体中的饱和游离水，为用气设备提供洁净的气源。同时可以</w:t>
      </w:r>
      <w:r>
        <w:rPr>
          <w:rFonts w:hint="eastAsia" w:ascii="新宋体" w:hAnsi="新宋体" w:eastAsia="新宋体" w:cs="新宋体"/>
          <w:sz w:val="28"/>
          <w:szCs w:val="28"/>
        </w:rPr>
        <w:t>根据用户的使用要求，对用户的设备、工程进行改造合设计。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rPr>
        <w:t>汽水分离器又名汽水分离器、气液分离器、油气分离器，主要用于压缩空气、蒸汽、甲烷等介质的除水除油，根据结构不同可分为旋风式或称离心式、挡板式、</w:t>
      </w:r>
      <w:r>
        <w:rPr>
          <w:rFonts w:hint="eastAsia" w:ascii="新宋体" w:hAnsi="新宋体" w:eastAsia="新宋体" w:cs="新宋体"/>
          <w:sz w:val="28"/>
          <w:szCs w:val="28"/>
          <w:lang w:eastAsia="zh-CN"/>
        </w:rPr>
        <w:t>吸附型、</w:t>
      </w:r>
      <w:r>
        <w:rPr>
          <w:rFonts w:hint="eastAsia" w:ascii="新宋体" w:hAnsi="新宋体" w:eastAsia="新宋体" w:cs="新宋体"/>
          <w:sz w:val="28"/>
          <w:szCs w:val="28"/>
        </w:rPr>
        <w:t>高精密型等。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color w:val="000000"/>
          <w:sz w:val="28"/>
          <w:szCs w:val="28"/>
        </w:rPr>
      </w:pPr>
      <w:r>
        <w:rPr>
          <w:rFonts w:hint="eastAsia" w:ascii="新宋体" w:hAnsi="新宋体" w:eastAsia="新宋体" w:cs="新宋体"/>
          <w:sz w:val="28"/>
          <w:szCs w:val="28"/>
          <w:lang w:eastAsia="zh-CN"/>
        </w:rPr>
        <w:drawing>
          <wp:inline distT="0" distB="0" distL="114300" distR="114300">
            <wp:extent cx="6111875" cy="773430"/>
            <wp:effectExtent l="0" t="0" r="3175" b="7620"/>
            <wp:docPr id="12" name="图片 4" descr="设备原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设备原理"/>
                    <pic:cNvPicPr>
                      <a:picLocks noChangeAspect="1"/>
                    </pic:cNvPicPr>
                  </pic:nvPicPr>
                  <pic:blipFill>
                    <a:blip r:embed="rId9"/>
                    <a:stretch>
                      <a:fillRect/>
                    </a:stretch>
                  </pic:blipFill>
                  <pic:spPr>
                    <a:xfrm>
                      <a:off x="0" y="0"/>
                      <a:ext cx="6111875" cy="773430"/>
                    </a:xfrm>
                    <a:prstGeom prst="rect">
                      <a:avLst/>
                    </a:prstGeom>
                    <a:noFill/>
                    <a:ln w="9525">
                      <a:noFill/>
                    </a:ln>
                  </pic:spPr>
                </pic:pic>
              </a:graphicData>
            </a:graphic>
          </wp:inline>
        </w:drawing>
      </w:r>
      <w:r>
        <w:rPr>
          <w:rFonts w:hint="eastAsia" w:asciiTheme="minorEastAsia" w:hAnsiTheme="minorEastAsia" w:eastAsiaTheme="minorEastAsia" w:cstheme="minorEastAsia"/>
          <w:color w:val="000000"/>
          <w:sz w:val="28"/>
          <w:szCs w:val="28"/>
        </w:rPr>
        <w:br w:type="textWrapping"/>
      </w:r>
      <w:r>
        <w:rPr>
          <w:rFonts w:hint="eastAsia" w:asciiTheme="minorEastAsia" w:hAnsiTheme="minorEastAsia" w:eastAsiaTheme="minorEastAsia" w:cstheme="minorEastAsia"/>
          <w:color w:val="000000"/>
          <w:sz w:val="28"/>
          <w:szCs w:val="28"/>
        </w:rPr>
        <w:t>   当带有雾沫的气体以一定速度上升通过丝网时，由于雾沫上升的惯性作用，雾沫与丝网细丝相碰撞而被附着在细丝表面上。细丝表面上雾沫的扩散、雾沫的重力沉降，使雾沫形成较大的液滴沿着细丝流至两根丝的交接点。细丝的可润湿性、液体的表面张力及细丝的毛细管作用，使得液滴越来越大，直到聚集的液滴大到其自身产生的重力超过气体的上升力与液体表面张力的合力时，液滴就从细丝上分离下落。气体通过丝网除沫器后，基本上不含雾沫。</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840" w:firstLineChars="3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000000"/>
          <w:sz w:val="28"/>
          <w:szCs w:val="28"/>
        </w:rPr>
        <w:t>丝网除沫器主要是由丝网、丝网格栅组成丝网块和固定丝网块的支承装置构成，丝网为各种材质的气液过滤网，气液过滤网是由金属丝或非金属丝组成。气液过滤网的非金属丝由多股非金属纤维捻制而成，亦可为单股非金属丝。</w:t>
      </w:r>
      <w:r>
        <w:rPr>
          <w:rFonts w:hint="eastAsia" w:asciiTheme="minorEastAsia" w:hAnsiTheme="minorEastAsia" w:cstheme="minorEastAsia"/>
          <w:color w:val="000000"/>
          <w:sz w:val="28"/>
          <w:szCs w:val="28"/>
          <w:lang w:eastAsia="zh-CN"/>
        </w:rPr>
        <w:t>公司根据气液工况研发安装一款气液分离网滤芯，</w:t>
      </w:r>
      <w:r>
        <w:rPr>
          <w:rFonts w:hint="eastAsia" w:asciiTheme="minorEastAsia" w:hAnsiTheme="minorEastAsia" w:eastAsiaTheme="minorEastAsia" w:cstheme="minorEastAsia"/>
          <w:color w:val="000000"/>
          <w:sz w:val="28"/>
          <w:szCs w:val="28"/>
        </w:rPr>
        <w:t>该</w:t>
      </w:r>
      <w:r>
        <w:rPr>
          <w:rFonts w:hint="eastAsia" w:asciiTheme="minorEastAsia" w:hAnsiTheme="minorEastAsia" w:cstheme="minorEastAsia"/>
          <w:color w:val="000000"/>
          <w:sz w:val="28"/>
          <w:szCs w:val="28"/>
          <w:lang w:eastAsia="zh-CN"/>
        </w:rPr>
        <w:t>分离滤芯</w:t>
      </w:r>
      <w:r>
        <w:rPr>
          <w:rFonts w:hint="eastAsia" w:asciiTheme="minorEastAsia" w:hAnsiTheme="minorEastAsia" w:eastAsiaTheme="minorEastAsia" w:cstheme="minorEastAsia"/>
          <w:color w:val="000000"/>
          <w:sz w:val="28"/>
          <w:szCs w:val="28"/>
        </w:rPr>
        <w:t>不但能滤除悬浮于气流中的较大液沫，而且能滤除较小和微小液沫，广泛应用于化工、石油、塔器制造、压力容器等行业中的气液分离装置中。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0" w:firstLineChars="200"/>
        <w:jc w:val="center"/>
        <w:textAlignment w:val="auto"/>
        <w:outlineLvl w:val="9"/>
        <w:rPr>
          <w:rFonts w:hint="eastAsia" w:ascii="新宋体" w:hAnsi="新宋体" w:eastAsia="新宋体" w:cs="新宋体"/>
          <w:sz w:val="28"/>
          <w:szCs w:val="28"/>
        </w:rPr>
      </w:pPr>
      <w:r>
        <w:drawing>
          <wp:inline distT="0" distB="0" distL="114300" distR="114300">
            <wp:extent cx="2347595" cy="3044825"/>
            <wp:effectExtent l="0" t="0" r="14605"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stretch>
                      <a:fillRect/>
                    </a:stretch>
                  </pic:blipFill>
                  <pic:spPr>
                    <a:xfrm>
                      <a:off x="0" y="0"/>
                      <a:ext cx="2347595" cy="3044825"/>
                    </a:xfrm>
                    <a:prstGeom prst="rect">
                      <a:avLst/>
                    </a:prstGeom>
                    <a:noFill/>
                    <a:ln>
                      <a:noFill/>
                    </a:ln>
                  </pic:spPr>
                </pic:pic>
              </a:graphicData>
            </a:graphic>
          </wp:inline>
        </w:drawing>
      </w:r>
      <w:bookmarkStart w:id="0" w:name="_GoBack"/>
      <w:r>
        <w:drawing>
          <wp:inline distT="0" distB="0" distL="114300" distR="114300">
            <wp:extent cx="1478915" cy="2657475"/>
            <wp:effectExtent l="0" t="0" r="698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478915" cy="2657475"/>
                    </a:xfrm>
                    <a:prstGeom prst="rect">
                      <a:avLst/>
                    </a:prstGeom>
                    <a:noFill/>
                    <a:ln>
                      <a:noFill/>
                    </a:ln>
                  </pic:spPr>
                </pic:pic>
              </a:graphicData>
            </a:graphic>
          </wp:inline>
        </w:drawing>
      </w:r>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新宋体" w:hAnsi="新宋体" w:eastAsia="新宋体" w:cs="新宋体"/>
          <w:sz w:val="28"/>
          <w:szCs w:val="28"/>
          <w:lang w:eastAsia="zh-CN"/>
        </w:rPr>
      </w:pPr>
      <w:r>
        <w:rPr>
          <w:rFonts w:hint="eastAsia" w:ascii="新宋体" w:hAnsi="新宋体" w:eastAsia="新宋体" w:cs="新宋体"/>
          <w:sz w:val="28"/>
          <w:szCs w:val="28"/>
          <w:lang w:eastAsia="zh-CN"/>
        </w:rPr>
        <w:drawing>
          <wp:inline distT="0" distB="0" distL="114300" distR="114300">
            <wp:extent cx="6111875" cy="773430"/>
            <wp:effectExtent l="0" t="0" r="3175" b="7620"/>
            <wp:docPr id="11" name="图片 6" descr="设备性能特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设备性能特点"/>
                    <pic:cNvPicPr>
                      <a:picLocks noChangeAspect="1"/>
                    </pic:cNvPicPr>
                  </pic:nvPicPr>
                  <pic:blipFill>
                    <a:blip r:embed="rId12"/>
                    <a:stretch>
                      <a:fillRect/>
                    </a:stretch>
                  </pic:blipFill>
                  <pic:spPr>
                    <a:xfrm>
                      <a:off x="0" y="0"/>
                      <a:ext cx="6111875" cy="773430"/>
                    </a:xfrm>
                    <a:prstGeom prst="rect">
                      <a:avLst/>
                    </a:prstGeom>
                    <a:noFill/>
                    <a:ln w="9525">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lang w:eastAsia="zh-CN"/>
        </w:rPr>
      </w:pPr>
      <w:r>
        <w:rPr>
          <w:rFonts w:hint="eastAsia" w:ascii="新宋体" w:hAnsi="新宋体" w:eastAsia="新宋体" w:cs="新宋体"/>
          <w:sz w:val="28"/>
          <w:szCs w:val="28"/>
        </w:rPr>
        <w:t>本产品介质通过性强、阻力小、</w:t>
      </w:r>
      <w:r>
        <w:rPr>
          <w:rFonts w:hint="eastAsia" w:ascii="新宋体" w:hAnsi="新宋体" w:eastAsia="新宋体" w:cs="新宋体"/>
          <w:sz w:val="28"/>
          <w:szCs w:val="28"/>
          <w:lang w:eastAsia="zh-CN"/>
        </w:rPr>
        <w:t>除</w:t>
      </w:r>
      <w:r>
        <w:rPr>
          <w:rFonts w:hint="eastAsia" w:ascii="新宋体" w:hAnsi="新宋体" w:eastAsia="新宋体" w:cs="新宋体"/>
          <w:sz w:val="28"/>
          <w:szCs w:val="28"/>
        </w:rPr>
        <w:t>水效果良好</w:t>
      </w:r>
      <w:r>
        <w:rPr>
          <w:rFonts w:hint="eastAsia" w:ascii="新宋体" w:hAnsi="新宋体" w:eastAsia="新宋体" w:cs="新宋体"/>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rPr>
        <w:t>除水效率高</w:t>
      </w:r>
      <w:r>
        <w:rPr>
          <w:rFonts w:hint="eastAsia" w:ascii="新宋体" w:hAnsi="新宋体" w:eastAsia="新宋体" w:cs="新宋体"/>
          <w:sz w:val="28"/>
          <w:szCs w:val="28"/>
          <w:lang w:eastAsia="zh-CN"/>
        </w:rPr>
        <w:t>，气体速度降到</w:t>
      </w:r>
      <w:r>
        <w:rPr>
          <w:rFonts w:hint="eastAsia" w:ascii="新宋体" w:hAnsi="新宋体" w:eastAsia="新宋体" w:cs="新宋体"/>
          <w:sz w:val="28"/>
          <w:szCs w:val="28"/>
          <w:lang w:val="en-US" w:eastAsia="zh-CN"/>
        </w:rPr>
        <w:t>5m/s以下时，</w:t>
      </w:r>
      <w:r>
        <w:rPr>
          <w:rFonts w:hint="eastAsia" w:ascii="新宋体" w:hAnsi="新宋体" w:eastAsia="新宋体" w:cs="新宋体"/>
          <w:sz w:val="28"/>
          <w:szCs w:val="28"/>
        </w:rPr>
        <w:t>可除去99%</w:t>
      </w:r>
      <w:r>
        <w:rPr>
          <w:rFonts w:hint="eastAsia" w:ascii="新宋体" w:hAnsi="新宋体" w:eastAsia="新宋体" w:cs="新宋体"/>
          <w:sz w:val="28"/>
          <w:szCs w:val="28"/>
          <w:lang w:eastAsia="zh-CN"/>
        </w:rPr>
        <w:t>以上</w:t>
      </w:r>
      <w:r>
        <w:rPr>
          <w:rFonts w:hint="eastAsia" w:ascii="新宋体" w:hAnsi="新宋体" w:eastAsia="新宋体" w:cs="新宋体"/>
          <w:sz w:val="28"/>
          <w:szCs w:val="28"/>
        </w:rPr>
        <w:t>的液态水</w:t>
      </w:r>
      <w:r>
        <w:rPr>
          <w:rFonts w:hint="eastAsia" w:ascii="新宋体" w:hAnsi="新宋体" w:eastAsia="新宋体" w:cs="新宋体"/>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rPr>
        <w:t>体积</w:t>
      </w:r>
      <w:r>
        <w:rPr>
          <w:rFonts w:hint="eastAsia" w:ascii="新宋体" w:hAnsi="新宋体" w:eastAsia="新宋体" w:cs="新宋体"/>
          <w:sz w:val="28"/>
          <w:szCs w:val="28"/>
          <w:lang w:eastAsia="zh-CN"/>
        </w:rPr>
        <w:t>较旋风式大，为减轻管道负重，可选择支腿支撑。</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rPr>
        <w:t>安装方便，管道</w:t>
      </w:r>
      <w:r>
        <w:rPr>
          <w:rFonts w:hint="eastAsia" w:ascii="新宋体" w:hAnsi="新宋体" w:eastAsia="新宋体" w:cs="新宋体"/>
          <w:sz w:val="28"/>
          <w:szCs w:val="28"/>
          <w:lang w:eastAsia="zh-CN"/>
        </w:rPr>
        <w:t>法兰</w:t>
      </w:r>
      <w:r>
        <w:rPr>
          <w:rFonts w:hint="eastAsia" w:ascii="新宋体" w:hAnsi="新宋体" w:eastAsia="新宋体" w:cs="新宋体"/>
          <w:sz w:val="28"/>
          <w:szCs w:val="28"/>
        </w:rPr>
        <w:t>式连接、可悬挂安装</w:t>
      </w:r>
      <w:r>
        <w:rPr>
          <w:rFonts w:hint="eastAsia" w:ascii="新宋体" w:hAnsi="新宋体" w:eastAsia="新宋体" w:cs="新宋体"/>
          <w:sz w:val="28"/>
          <w:szCs w:val="28"/>
          <w:lang w:eastAsia="zh-CN"/>
        </w:rPr>
        <w:t>同时可以安装吊环。</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rPr>
        <w:t>免维护、可靠性好</w:t>
      </w:r>
      <w:r>
        <w:rPr>
          <w:rFonts w:hint="eastAsia" w:ascii="新宋体" w:hAnsi="新宋体" w:eastAsia="新宋体" w:cs="新宋体"/>
          <w:sz w:val="28"/>
          <w:szCs w:val="28"/>
          <w:lang w:eastAsia="zh-CN"/>
        </w:rPr>
        <w:t>，</w:t>
      </w:r>
      <w:r>
        <w:rPr>
          <w:rFonts w:hint="eastAsia" w:ascii="新宋体" w:hAnsi="新宋体" w:eastAsia="新宋体" w:cs="新宋体"/>
          <w:sz w:val="28"/>
          <w:szCs w:val="28"/>
        </w:rPr>
        <w:t>寿命长</w:t>
      </w:r>
      <w:r>
        <w:rPr>
          <w:rFonts w:hint="eastAsia" w:ascii="新宋体" w:hAnsi="新宋体" w:eastAsia="新宋体" w:cs="新宋体"/>
          <w:sz w:val="28"/>
          <w:szCs w:val="28"/>
          <w:lang w:eastAsia="zh-CN"/>
        </w:rPr>
        <w:t>，</w:t>
      </w:r>
      <w:r>
        <w:rPr>
          <w:rFonts w:hint="eastAsia" w:ascii="新宋体" w:hAnsi="新宋体" w:eastAsia="新宋体" w:cs="新宋体"/>
          <w:sz w:val="28"/>
          <w:szCs w:val="28"/>
        </w:rPr>
        <w:t>可使用20年</w:t>
      </w:r>
      <w:r>
        <w:rPr>
          <w:rFonts w:hint="eastAsia" w:ascii="新宋体" w:hAnsi="新宋体" w:eastAsia="新宋体" w:cs="新宋体"/>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rPr>
        <w:t>按GB150压力容器标准制造，安全可靠</w:t>
      </w:r>
      <w:r>
        <w:rPr>
          <w:rFonts w:hint="eastAsia" w:ascii="新宋体" w:hAnsi="新宋体" w:eastAsia="新宋体" w:cs="新宋体"/>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rPr>
        <w:t>可选配：自动排水器或手动排水器；液位计</w:t>
      </w:r>
      <w:r>
        <w:rPr>
          <w:rFonts w:hint="eastAsia" w:ascii="新宋体" w:hAnsi="新宋体" w:eastAsia="新宋体" w:cs="新宋体"/>
          <w:sz w:val="28"/>
          <w:szCs w:val="28"/>
          <w:lang w:eastAsia="zh-CN"/>
        </w:rPr>
        <w:t>等。</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新宋体" w:hAnsi="新宋体" w:eastAsia="新宋体" w:cs="新宋体"/>
          <w:sz w:val="28"/>
          <w:szCs w:val="28"/>
          <w:lang w:eastAsia="zh-CN"/>
        </w:rPr>
      </w:pPr>
      <w:r>
        <w:rPr>
          <w:rFonts w:hint="eastAsia" w:ascii="新宋体" w:hAnsi="新宋体" w:eastAsia="新宋体" w:cs="新宋体"/>
          <w:sz w:val="28"/>
          <w:szCs w:val="28"/>
          <w:lang w:eastAsia="zh-CN"/>
        </w:rPr>
        <w:t>材料：碳钢和</w:t>
      </w:r>
      <w:r>
        <w:rPr>
          <w:rFonts w:hint="eastAsia" w:ascii="新宋体" w:hAnsi="新宋体" w:eastAsia="新宋体" w:cs="新宋体"/>
          <w:sz w:val="28"/>
          <w:szCs w:val="28"/>
        </w:rPr>
        <w:t>不锈钢</w:t>
      </w:r>
      <w:r>
        <w:rPr>
          <w:rFonts w:hint="eastAsia" w:ascii="新宋体" w:hAnsi="新宋体" w:eastAsia="新宋体" w:cs="新宋体"/>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新宋体" w:hAnsi="新宋体" w:eastAsia="新宋体" w:cs="新宋体"/>
          <w:sz w:val="28"/>
          <w:szCs w:val="28"/>
        </w:rPr>
      </w:pPr>
      <w:r>
        <w:rPr>
          <w:rFonts w:hint="eastAsia" w:ascii="新宋体" w:hAnsi="新宋体" w:eastAsia="新宋体" w:cs="新宋体"/>
          <w:sz w:val="24"/>
          <w:szCs w:val="24"/>
          <w:lang w:eastAsia="zh-CN"/>
        </w:rPr>
        <w:t>使用温度：≤</w:t>
      </w:r>
      <w:r>
        <w:rPr>
          <w:rFonts w:hint="eastAsia" w:ascii="新宋体" w:hAnsi="新宋体" w:eastAsia="新宋体" w:cs="新宋体"/>
          <w:sz w:val="24"/>
          <w:szCs w:val="24"/>
          <w:lang w:val="en-US" w:eastAsia="zh-CN"/>
        </w:rPr>
        <w:t>80℃。（高温情况下，需特殊要求）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新宋体" w:hAnsi="新宋体" w:eastAsia="新宋体" w:cs="新宋体"/>
          <w:sz w:val="28"/>
          <w:szCs w:val="28"/>
          <w:lang w:eastAsia="zh-CN"/>
        </w:rPr>
      </w:pPr>
      <w:r>
        <w:rPr>
          <w:rFonts w:hint="eastAsia" w:ascii="新宋体" w:hAnsi="新宋体" w:eastAsia="新宋体" w:cs="新宋体"/>
          <w:sz w:val="28"/>
          <w:szCs w:val="28"/>
          <w:lang w:eastAsia="zh-CN"/>
        </w:rPr>
        <w:drawing>
          <wp:inline distT="0" distB="0" distL="114300" distR="114300">
            <wp:extent cx="6111875" cy="773430"/>
            <wp:effectExtent l="0" t="0" r="3175" b="7620"/>
            <wp:docPr id="4" name="图片 7" descr="外形尺寸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外形尺寸简图"/>
                    <pic:cNvPicPr>
                      <a:picLocks noChangeAspect="1"/>
                    </pic:cNvPicPr>
                  </pic:nvPicPr>
                  <pic:blipFill>
                    <a:blip r:embed="rId13"/>
                    <a:stretch>
                      <a:fillRect/>
                    </a:stretch>
                  </pic:blipFill>
                  <pic:spPr>
                    <a:xfrm>
                      <a:off x="0" y="0"/>
                      <a:ext cx="6111875" cy="77343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420" w:firstLineChars="200"/>
        <w:jc w:val="center"/>
        <w:textAlignment w:val="auto"/>
        <w:outlineLvl w:val="9"/>
        <w:rPr>
          <w:rFonts w:hint="eastAsia" w:ascii="新宋体" w:hAnsi="新宋体" w:eastAsia="新宋体" w:cs="新宋体"/>
          <w:sz w:val="24"/>
          <w:szCs w:val="24"/>
          <w:lang w:eastAsia="zh-CN"/>
        </w:rPr>
      </w:pPr>
      <w:r>
        <w:drawing>
          <wp:inline distT="0" distB="0" distL="114300" distR="114300">
            <wp:extent cx="1964690" cy="3458845"/>
            <wp:effectExtent l="0" t="0" r="16510"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4"/>
                    <a:stretch>
                      <a:fillRect/>
                    </a:stretch>
                  </pic:blipFill>
                  <pic:spPr>
                    <a:xfrm>
                      <a:off x="0" y="0"/>
                      <a:ext cx="1964690" cy="3458845"/>
                    </a:xfrm>
                    <a:prstGeom prst="rect">
                      <a:avLst/>
                    </a:prstGeom>
                    <a:noFill/>
                    <a:ln>
                      <a:noFill/>
                    </a:ln>
                  </pic:spPr>
                </pic:pic>
              </a:graphicData>
            </a:graphic>
          </wp:inline>
        </w:drawing>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right="0" w:rightChars="0"/>
        <w:textAlignment w:val="auto"/>
        <w:outlineLvl w:val="9"/>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179705</wp:posOffset>
            </wp:positionV>
            <wp:extent cx="6111875" cy="773430"/>
            <wp:effectExtent l="0" t="0" r="3175" b="7620"/>
            <wp:wrapTopAndBottom/>
            <wp:docPr id="8" name="图片 9" descr="选型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选型参数"/>
                    <pic:cNvPicPr>
                      <a:picLocks noChangeAspect="1"/>
                    </pic:cNvPicPr>
                  </pic:nvPicPr>
                  <pic:blipFill>
                    <a:blip r:embed="rId15"/>
                    <a:stretch>
                      <a:fillRect/>
                    </a:stretch>
                  </pic:blipFill>
                  <pic:spPr>
                    <a:xfrm>
                      <a:off x="0" y="0"/>
                      <a:ext cx="6111875" cy="773430"/>
                    </a:xfrm>
                    <a:prstGeom prst="rect">
                      <a:avLst/>
                    </a:prstGeom>
                    <a:noFill/>
                    <a:ln w="9525">
                      <a:noFill/>
                    </a:ln>
                  </pic:spPr>
                </pic:pic>
              </a:graphicData>
            </a:graphic>
          </wp:anchor>
        </w:drawing>
      </w:r>
    </w:p>
    <w:tbl>
      <w:tblPr>
        <w:tblStyle w:val="5"/>
        <w:tblpPr w:leftFromText="180" w:rightFromText="180" w:vertAnchor="page" w:horzAnchor="page" w:tblpXSpec="center" w:tblpY="708"/>
        <w:tblOverlap w:val="never"/>
        <w:tblW w:w="9176"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9"/>
        <w:gridCol w:w="835"/>
        <w:gridCol w:w="1241"/>
        <w:gridCol w:w="849"/>
        <w:gridCol w:w="1045"/>
        <w:gridCol w:w="1046"/>
        <w:gridCol w:w="1328"/>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blCellSpacing w:w="0" w:type="dxa"/>
          <w:jc w:val="center"/>
        </w:trPr>
        <w:tc>
          <w:tcPr>
            <w:tcW w:w="1139" w:type="dxa"/>
            <w:vMerge w:val="restart"/>
            <w:shd w:val="clear" w:color="auto" w:fill="CCFFFF"/>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型号</w:t>
            </w:r>
          </w:p>
        </w:tc>
        <w:tc>
          <w:tcPr>
            <w:tcW w:w="835" w:type="dxa"/>
            <w:vMerge w:val="restart"/>
            <w:shd w:val="clear" w:color="auto" w:fill="CCFFFF"/>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口径</w:t>
            </w:r>
          </w:p>
        </w:tc>
        <w:tc>
          <w:tcPr>
            <w:tcW w:w="4181" w:type="dxa"/>
            <w:gridSpan w:val="4"/>
            <w:shd w:val="clear" w:color="auto" w:fill="CCFFFF"/>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外形尺寸mm</w:t>
            </w:r>
          </w:p>
        </w:tc>
        <w:tc>
          <w:tcPr>
            <w:tcW w:w="1328" w:type="dxa"/>
            <w:vMerge w:val="restart"/>
            <w:shd w:val="clear" w:color="auto" w:fill="CCFFFF"/>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额定流量</w:t>
            </w:r>
          </w:p>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M3/min</w:t>
            </w:r>
          </w:p>
        </w:tc>
        <w:tc>
          <w:tcPr>
            <w:tcW w:w="1693" w:type="dxa"/>
            <w:vMerge w:val="restart"/>
            <w:shd w:val="clear" w:color="auto" w:fill="CCFFFF"/>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重量Kg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vMerge w:val="continue"/>
            <w:shd w:val="clear" w:color="auto" w:fill="CCFFFF"/>
            <w:vAlign w:val="center"/>
          </w:tcPr>
          <w:p>
            <w:pPr>
              <w:jc w:val="center"/>
              <w:rPr>
                <w:rFonts w:hint="eastAsia" w:ascii="新宋体" w:hAnsi="新宋体" w:eastAsia="新宋体" w:cs="新宋体"/>
                <w:sz w:val="24"/>
                <w:szCs w:val="24"/>
              </w:rPr>
            </w:pPr>
          </w:p>
        </w:tc>
        <w:tc>
          <w:tcPr>
            <w:tcW w:w="835" w:type="dxa"/>
            <w:vMerge w:val="continue"/>
            <w:shd w:val="clear" w:color="auto" w:fill="CCFFFF"/>
            <w:vAlign w:val="center"/>
          </w:tcPr>
          <w:p>
            <w:pPr>
              <w:jc w:val="center"/>
              <w:rPr>
                <w:rFonts w:hint="eastAsia" w:ascii="新宋体" w:hAnsi="新宋体" w:eastAsia="新宋体" w:cs="新宋体"/>
                <w:sz w:val="24"/>
                <w:szCs w:val="24"/>
              </w:rPr>
            </w:pPr>
          </w:p>
        </w:tc>
        <w:tc>
          <w:tcPr>
            <w:tcW w:w="1241" w:type="dxa"/>
            <w:shd w:val="clear" w:color="auto" w:fill="CCFFFF"/>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E</w:t>
            </w:r>
          </w:p>
        </w:tc>
        <w:tc>
          <w:tcPr>
            <w:tcW w:w="849" w:type="dxa"/>
            <w:shd w:val="clear" w:color="auto" w:fill="CCFFFF"/>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F</w:t>
            </w:r>
          </w:p>
        </w:tc>
        <w:tc>
          <w:tcPr>
            <w:tcW w:w="1045" w:type="dxa"/>
            <w:shd w:val="clear" w:color="auto" w:fill="CCFFFF"/>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G</w:t>
            </w:r>
          </w:p>
        </w:tc>
        <w:tc>
          <w:tcPr>
            <w:tcW w:w="1046" w:type="dxa"/>
            <w:shd w:val="clear" w:color="auto" w:fill="CCFFFF"/>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H</w:t>
            </w:r>
          </w:p>
        </w:tc>
        <w:tc>
          <w:tcPr>
            <w:tcW w:w="1328" w:type="dxa"/>
            <w:vMerge w:val="continue"/>
            <w:shd w:val="clear" w:color="auto" w:fill="CCFFFF"/>
            <w:vAlign w:val="center"/>
          </w:tcPr>
          <w:p>
            <w:pPr>
              <w:jc w:val="center"/>
              <w:rPr>
                <w:rFonts w:hint="eastAsia" w:ascii="新宋体" w:hAnsi="新宋体" w:eastAsia="新宋体" w:cs="新宋体"/>
                <w:sz w:val="24"/>
                <w:szCs w:val="24"/>
              </w:rPr>
            </w:pPr>
          </w:p>
        </w:tc>
        <w:tc>
          <w:tcPr>
            <w:tcW w:w="1693" w:type="dxa"/>
            <w:vMerge w:val="continue"/>
            <w:shd w:val="clear" w:color="auto" w:fill="CCFFFF"/>
            <w:vAlign w:val="center"/>
          </w:tcPr>
          <w:p>
            <w:pPr>
              <w:jc w:val="center"/>
              <w:rPr>
                <w:rFonts w:hint="eastAsia" w:ascii="新宋体" w:hAnsi="新宋体" w:eastAsia="新宋体" w:cs="新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25</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DN25</w:t>
            </w:r>
          </w:p>
        </w:tc>
        <w:tc>
          <w:tcPr>
            <w:tcW w:w="1241"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300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400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133</w:t>
            </w:r>
          </w:p>
        </w:tc>
        <w:tc>
          <w:tcPr>
            <w:tcW w:w="1046"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280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0.25</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32</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DN32</w:t>
            </w:r>
          </w:p>
        </w:tc>
        <w:tc>
          <w:tcPr>
            <w:tcW w:w="1241"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350</w:t>
            </w:r>
          </w:p>
        </w:tc>
        <w:tc>
          <w:tcPr>
            <w:tcW w:w="849"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400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133</w:t>
            </w:r>
          </w:p>
        </w:tc>
        <w:tc>
          <w:tcPr>
            <w:tcW w:w="1046"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280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0.35</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50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DN50</w:t>
            </w:r>
          </w:p>
        </w:tc>
        <w:tc>
          <w:tcPr>
            <w:tcW w:w="1241"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500</w:t>
            </w:r>
          </w:p>
        </w:tc>
        <w:tc>
          <w:tcPr>
            <w:tcW w:w="849"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600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159</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360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0.5</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65</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DN65</w:t>
            </w:r>
          </w:p>
        </w:tc>
        <w:tc>
          <w:tcPr>
            <w:tcW w:w="1241"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650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7</w:t>
            </w:r>
            <w:r>
              <w:rPr>
                <w:rFonts w:hint="eastAsia" w:ascii="新宋体" w:hAnsi="新宋体" w:eastAsia="新宋体" w:cs="新宋体"/>
                <w:sz w:val="24"/>
                <w:szCs w:val="24"/>
              </w:rPr>
              <w:t>50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159</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360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80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DN80</w:t>
            </w:r>
          </w:p>
        </w:tc>
        <w:tc>
          <w:tcPr>
            <w:tcW w:w="1241"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725</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8</w:t>
            </w:r>
            <w:r>
              <w:rPr>
                <w:rFonts w:hint="eastAsia" w:ascii="新宋体" w:hAnsi="新宋体" w:eastAsia="新宋体" w:cs="新宋体"/>
                <w:sz w:val="24"/>
                <w:szCs w:val="24"/>
              </w:rPr>
              <w:t>00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219</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420</w:t>
            </w:r>
          </w:p>
        </w:tc>
        <w:tc>
          <w:tcPr>
            <w:tcW w:w="1328"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2.5</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100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DN100</w:t>
            </w:r>
          </w:p>
        </w:tc>
        <w:tc>
          <w:tcPr>
            <w:tcW w:w="1241"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730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920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273</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480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3.5</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125</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DN125</w:t>
            </w:r>
          </w:p>
        </w:tc>
        <w:tc>
          <w:tcPr>
            <w:tcW w:w="1241"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705</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950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325</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585</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5</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150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DN150</w:t>
            </w:r>
          </w:p>
        </w:tc>
        <w:tc>
          <w:tcPr>
            <w:tcW w:w="1241"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790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1050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426</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650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7</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200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DN200</w:t>
            </w:r>
          </w:p>
        </w:tc>
        <w:tc>
          <w:tcPr>
            <w:tcW w:w="1241"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910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1200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426</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6</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rPr>
              <w:t>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13</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250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DN2</w:t>
            </w:r>
            <w:r>
              <w:rPr>
                <w:rFonts w:hint="eastAsia" w:ascii="新宋体" w:hAnsi="新宋体" w:eastAsia="新宋体" w:cs="新宋体"/>
                <w:sz w:val="24"/>
                <w:szCs w:val="24"/>
                <w:lang w:val="en-US" w:eastAsia="zh-CN"/>
              </w:rPr>
              <w:t>50</w:t>
            </w:r>
          </w:p>
        </w:tc>
        <w:tc>
          <w:tcPr>
            <w:tcW w:w="1241"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900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w:t>
            </w:r>
            <w:r>
              <w:rPr>
                <w:rFonts w:hint="eastAsia" w:ascii="新宋体" w:hAnsi="新宋体" w:eastAsia="新宋体" w:cs="新宋体"/>
                <w:sz w:val="24"/>
                <w:szCs w:val="24"/>
                <w:lang w:val="en-US" w:eastAsia="zh-CN"/>
              </w:rPr>
              <w:t>180</w:t>
            </w:r>
          </w:p>
        </w:tc>
        <w:tc>
          <w:tcPr>
            <w:tcW w:w="1045"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556</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680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20</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300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DN300</w:t>
            </w:r>
          </w:p>
        </w:tc>
        <w:tc>
          <w:tcPr>
            <w:tcW w:w="1241"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8</w:t>
            </w:r>
            <w:r>
              <w:rPr>
                <w:rFonts w:hint="eastAsia" w:ascii="新宋体" w:hAnsi="新宋体" w:eastAsia="新宋体" w:cs="新宋体"/>
                <w:sz w:val="24"/>
                <w:szCs w:val="24"/>
                <w:lang w:val="en-US" w:eastAsia="zh-CN"/>
              </w:rPr>
              <w:t>80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1300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6</w:t>
            </w:r>
            <w:r>
              <w:rPr>
                <w:rFonts w:hint="eastAsia" w:ascii="新宋体" w:hAnsi="新宋体" w:eastAsia="新宋体" w:cs="新宋体"/>
                <w:sz w:val="24"/>
                <w:szCs w:val="24"/>
                <w:lang w:val="en-US" w:eastAsia="zh-CN"/>
              </w:rPr>
              <w:t>12</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830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30</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3</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rPr>
              <w:t>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DN3</w:t>
            </w:r>
            <w:r>
              <w:rPr>
                <w:rFonts w:hint="eastAsia" w:ascii="新宋体" w:hAnsi="新宋体" w:eastAsia="新宋体" w:cs="新宋体"/>
                <w:sz w:val="24"/>
                <w:szCs w:val="24"/>
                <w:lang w:val="en-US" w:eastAsia="zh-CN"/>
              </w:rPr>
              <w:t>50</w:t>
            </w:r>
          </w:p>
        </w:tc>
        <w:tc>
          <w:tcPr>
            <w:tcW w:w="1241"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1050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w:t>
            </w:r>
            <w:r>
              <w:rPr>
                <w:rFonts w:hint="eastAsia" w:ascii="新宋体" w:hAnsi="新宋体" w:eastAsia="新宋体" w:cs="新宋体"/>
                <w:sz w:val="24"/>
                <w:szCs w:val="24"/>
                <w:lang w:val="en-US" w:eastAsia="zh-CN"/>
              </w:rPr>
              <w:t>6</w:t>
            </w:r>
            <w:r>
              <w:rPr>
                <w:rFonts w:hint="eastAsia" w:ascii="新宋体" w:hAnsi="新宋体" w:eastAsia="新宋体" w:cs="新宋体"/>
                <w:sz w:val="24"/>
                <w:szCs w:val="24"/>
              </w:rPr>
              <w:t>00</w:t>
            </w:r>
          </w:p>
        </w:tc>
        <w:tc>
          <w:tcPr>
            <w:tcW w:w="104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710</w:t>
            </w:r>
          </w:p>
        </w:tc>
        <w:tc>
          <w:tcPr>
            <w:tcW w:w="1046" w:type="dxa"/>
            <w:vAlign w:val="center"/>
          </w:tcPr>
          <w:p>
            <w:pPr>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val="en-US" w:eastAsia="zh-CN"/>
              </w:rPr>
              <w:t>950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40</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400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DN400</w:t>
            </w:r>
          </w:p>
        </w:tc>
        <w:tc>
          <w:tcPr>
            <w:tcW w:w="1241"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w:t>
            </w:r>
            <w:r>
              <w:rPr>
                <w:rFonts w:hint="eastAsia" w:ascii="新宋体" w:hAnsi="新宋体" w:eastAsia="新宋体" w:cs="新宋体"/>
                <w:sz w:val="24"/>
                <w:szCs w:val="24"/>
                <w:lang w:val="en-US" w:eastAsia="zh-CN"/>
              </w:rPr>
              <w:t>320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1910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820</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1090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52</w:t>
            </w:r>
          </w:p>
        </w:tc>
        <w:tc>
          <w:tcPr>
            <w:tcW w:w="1693"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w:t>
            </w:r>
            <w:r>
              <w:rPr>
                <w:rFonts w:hint="eastAsia" w:ascii="新宋体" w:hAnsi="新宋体" w:eastAsia="新宋体" w:cs="新宋体"/>
                <w:sz w:val="24"/>
                <w:szCs w:val="24"/>
              </w:rPr>
              <w:t>450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DN450</w:t>
            </w:r>
          </w:p>
        </w:tc>
        <w:tc>
          <w:tcPr>
            <w:tcW w:w="1241"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1550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2200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920</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1320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65</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M</w:t>
            </w:r>
            <w:r>
              <w:rPr>
                <w:rFonts w:hint="eastAsia" w:ascii="新宋体" w:hAnsi="新宋体" w:eastAsia="新宋体" w:cs="新宋体"/>
                <w:sz w:val="24"/>
                <w:szCs w:val="24"/>
              </w:rPr>
              <w:t>QF</w:t>
            </w:r>
            <w:r>
              <w:rPr>
                <w:rFonts w:hint="eastAsia" w:ascii="新宋体" w:hAnsi="新宋体" w:eastAsia="新宋体" w:cs="新宋体"/>
                <w:sz w:val="24"/>
                <w:szCs w:val="24"/>
                <w:lang w:val="en-US" w:eastAsia="zh-CN"/>
              </w:rPr>
              <w:t>-500</w:t>
            </w:r>
          </w:p>
        </w:tc>
        <w:tc>
          <w:tcPr>
            <w:tcW w:w="83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DN500</w:t>
            </w:r>
          </w:p>
        </w:tc>
        <w:tc>
          <w:tcPr>
            <w:tcW w:w="1241"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w:t>
            </w:r>
            <w:r>
              <w:rPr>
                <w:rFonts w:hint="eastAsia" w:ascii="新宋体" w:hAnsi="新宋体" w:eastAsia="新宋体" w:cs="新宋体"/>
                <w:sz w:val="24"/>
                <w:szCs w:val="24"/>
                <w:lang w:val="en-US" w:eastAsia="zh-CN"/>
              </w:rPr>
              <w:t>800</w:t>
            </w:r>
          </w:p>
        </w:tc>
        <w:tc>
          <w:tcPr>
            <w:tcW w:w="849"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2</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rPr>
              <w:t>00</w:t>
            </w:r>
          </w:p>
        </w:tc>
        <w:tc>
          <w:tcPr>
            <w:tcW w:w="1045"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1020</w:t>
            </w:r>
          </w:p>
        </w:tc>
        <w:tc>
          <w:tcPr>
            <w:tcW w:w="1046"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1420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81</w:t>
            </w:r>
          </w:p>
        </w:tc>
        <w:tc>
          <w:tcPr>
            <w:tcW w:w="1693" w:type="dxa"/>
            <w:vAlign w:val="center"/>
          </w:tcPr>
          <w:p>
            <w:pPr>
              <w:jc w:val="center"/>
              <w:rPr>
                <w:rFonts w:hint="eastAsia" w:ascii="新宋体" w:hAnsi="新宋体" w:eastAsia="新宋体" w:cs="新宋体"/>
                <w:sz w:val="24"/>
                <w:szCs w:val="24"/>
              </w:rPr>
            </w:pPr>
            <w:r>
              <w:rPr>
                <w:rFonts w:hint="eastAsia" w:ascii="新宋体" w:hAnsi="新宋体" w:eastAsia="新宋体" w:cs="新宋体"/>
                <w:sz w:val="24"/>
                <w:szCs w:val="24"/>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MQF-600</w:t>
            </w:r>
          </w:p>
        </w:tc>
        <w:tc>
          <w:tcPr>
            <w:tcW w:w="83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DN600</w:t>
            </w:r>
          </w:p>
        </w:tc>
        <w:tc>
          <w:tcPr>
            <w:tcW w:w="1241"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1850</w:t>
            </w:r>
          </w:p>
        </w:tc>
        <w:tc>
          <w:tcPr>
            <w:tcW w:w="849"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2700</w:t>
            </w:r>
          </w:p>
        </w:tc>
        <w:tc>
          <w:tcPr>
            <w:tcW w:w="104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1220</w:t>
            </w:r>
          </w:p>
        </w:tc>
        <w:tc>
          <w:tcPr>
            <w:tcW w:w="1046"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1420</w:t>
            </w:r>
          </w:p>
        </w:tc>
        <w:tc>
          <w:tcPr>
            <w:tcW w:w="1328" w:type="dxa"/>
            <w:vAlign w:val="center"/>
          </w:tcPr>
          <w:p>
            <w:pPr>
              <w:jc w:val="center"/>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110</w:t>
            </w:r>
          </w:p>
        </w:tc>
        <w:tc>
          <w:tcPr>
            <w:tcW w:w="1693"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MQF-700</w:t>
            </w:r>
          </w:p>
        </w:tc>
        <w:tc>
          <w:tcPr>
            <w:tcW w:w="83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DN700</w:t>
            </w:r>
          </w:p>
        </w:tc>
        <w:tc>
          <w:tcPr>
            <w:tcW w:w="1241"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2150/1200</w:t>
            </w:r>
          </w:p>
        </w:tc>
        <w:tc>
          <w:tcPr>
            <w:tcW w:w="849"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3000</w:t>
            </w:r>
          </w:p>
        </w:tc>
        <w:tc>
          <w:tcPr>
            <w:tcW w:w="104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1220</w:t>
            </w:r>
          </w:p>
        </w:tc>
        <w:tc>
          <w:tcPr>
            <w:tcW w:w="1046"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1520</w:t>
            </w:r>
          </w:p>
        </w:tc>
        <w:tc>
          <w:tcPr>
            <w:tcW w:w="1328"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150</w:t>
            </w:r>
          </w:p>
        </w:tc>
        <w:tc>
          <w:tcPr>
            <w:tcW w:w="1693"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MQF-800</w:t>
            </w:r>
          </w:p>
        </w:tc>
        <w:tc>
          <w:tcPr>
            <w:tcW w:w="83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DN800</w:t>
            </w:r>
          </w:p>
        </w:tc>
        <w:tc>
          <w:tcPr>
            <w:tcW w:w="1241"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2500/1300</w:t>
            </w:r>
          </w:p>
        </w:tc>
        <w:tc>
          <w:tcPr>
            <w:tcW w:w="849"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3400</w:t>
            </w:r>
          </w:p>
        </w:tc>
        <w:tc>
          <w:tcPr>
            <w:tcW w:w="104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1220</w:t>
            </w:r>
          </w:p>
        </w:tc>
        <w:tc>
          <w:tcPr>
            <w:tcW w:w="1046"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1620</w:t>
            </w:r>
          </w:p>
        </w:tc>
        <w:tc>
          <w:tcPr>
            <w:tcW w:w="1328"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210</w:t>
            </w:r>
          </w:p>
        </w:tc>
        <w:tc>
          <w:tcPr>
            <w:tcW w:w="1693"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MQF-900</w:t>
            </w:r>
          </w:p>
        </w:tc>
        <w:tc>
          <w:tcPr>
            <w:tcW w:w="83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DN900</w:t>
            </w:r>
          </w:p>
        </w:tc>
        <w:tc>
          <w:tcPr>
            <w:tcW w:w="1241"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2800/1450</w:t>
            </w:r>
          </w:p>
        </w:tc>
        <w:tc>
          <w:tcPr>
            <w:tcW w:w="849"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3800</w:t>
            </w:r>
          </w:p>
        </w:tc>
        <w:tc>
          <w:tcPr>
            <w:tcW w:w="104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1420</w:t>
            </w:r>
          </w:p>
        </w:tc>
        <w:tc>
          <w:tcPr>
            <w:tcW w:w="1046"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1720</w:t>
            </w:r>
          </w:p>
        </w:tc>
        <w:tc>
          <w:tcPr>
            <w:tcW w:w="1328"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250</w:t>
            </w:r>
          </w:p>
        </w:tc>
        <w:tc>
          <w:tcPr>
            <w:tcW w:w="1693"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139" w:type="dxa"/>
            <w:shd w:val="clear" w:color="auto" w:fill="CCFFFF"/>
            <w:vAlign w:val="center"/>
          </w:tcPr>
          <w:p>
            <w:pP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MQF-1000</w:t>
            </w:r>
          </w:p>
        </w:tc>
        <w:tc>
          <w:tcPr>
            <w:tcW w:w="83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DN1000</w:t>
            </w:r>
          </w:p>
        </w:tc>
        <w:tc>
          <w:tcPr>
            <w:tcW w:w="1241"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3050/1600</w:t>
            </w:r>
          </w:p>
        </w:tc>
        <w:tc>
          <w:tcPr>
            <w:tcW w:w="849"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4100</w:t>
            </w:r>
          </w:p>
        </w:tc>
        <w:tc>
          <w:tcPr>
            <w:tcW w:w="1045"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1420</w:t>
            </w:r>
          </w:p>
        </w:tc>
        <w:tc>
          <w:tcPr>
            <w:tcW w:w="1046"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1820</w:t>
            </w:r>
          </w:p>
        </w:tc>
        <w:tc>
          <w:tcPr>
            <w:tcW w:w="1328"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300</w:t>
            </w:r>
          </w:p>
        </w:tc>
        <w:tc>
          <w:tcPr>
            <w:tcW w:w="1693" w:type="dxa"/>
            <w:vAlign w:val="center"/>
          </w:tcPr>
          <w:p>
            <w:pPr>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1800</w:t>
            </w: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6111875" cy="773430"/>
            <wp:effectExtent l="0" t="0" r="3175" b="7620"/>
            <wp:docPr id="22" name="图片 11" descr="选型注意事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选型注意事项"/>
                    <pic:cNvPicPr>
                      <a:picLocks noChangeAspect="1"/>
                    </pic:cNvPicPr>
                  </pic:nvPicPr>
                  <pic:blipFill>
                    <a:blip r:embed="rId16"/>
                    <a:stretch>
                      <a:fillRect/>
                    </a:stretch>
                  </pic:blipFill>
                  <pic:spPr>
                    <a:xfrm>
                      <a:off x="0" y="0"/>
                      <a:ext cx="6111875" cy="7734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rPr>
        <w:t>您在选择</w:t>
      </w:r>
      <w:r>
        <w:rPr>
          <w:rFonts w:hint="eastAsia" w:ascii="新宋体" w:hAnsi="新宋体" w:eastAsia="新宋体" w:cs="新宋体"/>
          <w:sz w:val="28"/>
          <w:szCs w:val="28"/>
          <w:lang w:eastAsia="zh-CN"/>
        </w:rPr>
        <w:t>汽水分离器</w:t>
      </w:r>
      <w:r>
        <w:rPr>
          <w:rFonts w:hint="eastAsia" w:ascii="新宋体" w:hAnsi="新宋体" w:eastAsia="新宋体" w:cs="新宋体"/>
          <w:sz w:val="28"/>
          <w:szCs w:val="28"/>
        </w:rPr>
        <w:t>的时候，请考虑以下几个参数</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新宋体" w:hAnsi="新宋体" w:eastAsia="新宋体" w:cs="新宋体"/>
          <w:sz w:val="28"/>
          <w:szCs w:val="28"/>
          <w:lang w:eastAsia="zh-CN"/>
        </w:rPr>
      </w:pPr>
      <w:r>
        <w:rPr>
          <w:rFonts w:hint="eastAsia" w:ascii="新宋体" w:hAnsi="新宋体" w:eastAsia="新宋体" w:cs="新宋体"/>
          <w:sz w:val="28"/>
          <w:szCs w:val="28"/>
          <w:lang w:eastAsia="zh-CN"/>
        </w:rPr>
        <w:t>考虑</w:t>
      </w:r>
      <w:r>
        <w:rPr>
          <w:rFonts w:hint="eastAsia" w:ascii="新宋体" w:hAnsi="新宋体" w:eastAsia="新宋体" w:cs="新宋体"/>
          <w:b/>
          <w:bCs/>
          <w:color w:val="FF0000"/>
          <w:sz w:val="28"/>
          <w:szCs w:val="28"/>
          <w:u w:val="single"/>
        </w:rPr>
        <w:t>处理流量</w:t>
      </w:r>
      <w:r>
        <w:rPr>
          <w:rFonts w:hint="eastAsia" w:ascii="新宋体" w:hAnsi="新宋体" w:eastAsia="新宋体" w:cs="新宋体"/>
          <w:sz w:val="28"/>
          <w:szCs w:val="28"/>
          <w:lang w:eastAsia="zh-CN"/>
        </w:rPr>
        <w:t>，选择合适的口径。</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新宋体" w:hAnsi="新宋体" w:eastAsia="新宋体" w:cs="新宋体"/>
          <w:sz w:val="28"/>
          <w:szCs w:val="28"/>
          <w:lang w:eastAsia="zh-CN"/>
        </w:rPr>
      </w:pPr>
      <w:r>
        <w:rPr>
          <w:rFonts w:hint="eastAsia" w:ascii="新宋体" w:hAnsi="新宋体" w:eastAsia="新宋体" w:cs="新宋体"/>
          <w:sz w:val="28"/>
          <w:szCs w:val="28"/>
          <w:lang w:eastAsia="zh-CN"/>
        </w:rPr>
        <w:t>考虑</w:t>
      </w:r>
      <w:r>
        <w:rPr>
          <w:rFonts w:hint="eastAsia" w:ascii="新宋体" w:hAnsi="新宋体" w:eastAsia="新宋体" w:cs="新宋体"/>
          <w:sz w:val="28"/>
          <w:szCs w:val="28"/>
        </w:rPr>
        <w:t>过滤介质的化学性质</w:t>
      </w:r>
      <w:r>
        <w:rPr>
          <w:rFonts w:hint="eastAsia" w:ascii="新宋体" w:hAnsi="新宋体" w:eastAsia="新宋体" w:cs="新宋体"/>
          <w:sz w:val="28"/>
          <w:szCs w:val="28"/>
          <w:lang w:eastAsia="zh-CN"/>
        </w:rPr>
        <w:t>，</w:t>
      </w:r>
      <w:r>
        <w:rPr>
          <w:rFonts w:hint="eastAsia" w:ascii="新宋体" w:hAnsi="新宋体" w:eastAsia="新宋体" w:cs="新宋体"/>
          <w:b/>
          <w:bCs/>
          <w:color w:val="FF0000"/>
          <w:sz w:val="28"/>
          <w:szCs w:val="28"/>
          <w:u w:val="single"/>
          <w:lang w:eastAsia="zh-CN"/>
        </w:rPr>
        <w:t>是否含腐蚀性</w:t>
      </w:r>
      <w:r>
        <w:rPr>
          <w:rFonts w:hint="eastAsia" w:ascii="新宋体" w:hAnsi="新宋体" w:eastAsia="新宋体" w:cs="新宋体"/>
          <w:sz w:val="28"/>
          <w:szCs w:val="28"/>
          <w:lang w:eastAsia="zh-CN"/>
        </w:rPr>
        <w:t>等，选择汽水分离器的材质。</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新宋体" w:hAnsi="新宋体" w:eastAsia="新宋体" w:cs="新宋体"/>
          <w:sz w:val="28"/>
          <w:szCs w:val="28"/>
        </w:rPr>
      </w:pPr>
      <w:r>
        <w:rPr>
          <w:rFonts w:hint="eastAsia" w:ascii="新宋体" w:hAnsi="新宋体" w:eastAsia="新宋体" w:cs="新宋体"/>
          <w:sz w:val="28"/>
          <w:szCs w:val="28"/>
          <w:lang w:eastAsia="zh-CN"/>
        </w:rPr>
        <w:t>考虑</w:t>
      </w:r>
      <w:r>
        <w:rPr>
          <w:rFonts w:hint="eastAsia" w:ascii="新宋体" w:hAnsi="新宋体" w:eastAsia="新宋体" w:cs="新宋体"/>
          <w:sz w:val="28"/>
          <w:szCs w:val="28"/>
        </w:rPr>
        <w:t>过滤介质的</w:t>
      </w:r>
      <w:r>
        <w:rPr>
          <w:rFonts w:hint="eastAsia" w:ascii="新宋体" w:hAnsi="新宋体" w:eastAsia="新宋体" w:cs="新宋体"/>
          <w:b/>
          <w:bCs/>
          <w:color w:val="FF0000"/>
          <w:sz w:val="28"/>
          <w:szCs w:val="28"/>
          <w:u w:val="single"/>
          <w:lang w:eastAsia="zh-CN"/>
        </w:rPr>
        <w:t>温度</w:t>
      </w:r>
      <w:r>
        <w:rPr>
          <w:rFonts w:hint="eastAsia" w:ascii="新宋体" w:hAnsi="新宋体" w:eastAsia="新宋体" w:cs="新宋体"/>
          <w:sz w:val="28"/>
          <w:szCs w:val="28"/>
          <w:lang w:eastAsia="zh-CN"/>
        </w:rPr>
        <w:t>，选择合适的放水阀或高温疏水阀。</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新宋体" w:hAnsi="新宋体" w:eastAsia="新宋体" w:cs="新宋体"/>
          <w:sz w:val="24"/>
          <w:szCs w:val="24"/>
        </w:rPr>
      </w:pPr>
      <w:r>
        <w:rPr>
          <w:rFonts w:hint="eastAsia" w:ascii="新宋体" w:hAnsi="新宋体" w:eastAsia="新宋体" w:cs="新宋体"/>
          <w:sz w:val="28"/>
          <w:szCs w:val="28"/>
          <w:lang w:eastAsia="zh-CN"/>
        </w:rPr>
        <w:t>提供</w:t>
      </w:r>
      <w:r>
        <w:rPr>
          <w:rFonts w:hint="eastAsia" w:ascii="新宋体" w:hAnsi="新宋体" w:eastAsia="新宋体" w:cs="新宋体"/>
          <w:sz w:val="28"/>
          <w:szCs w:val="28"/>
        </w:rPr>
        <w:t>管道的</w:t>
      </w:r>
      <w:r>
        <w:rPr>
          <w:rFonts w:hint="eastAsia" w:ascii="新宋体" w:hAnsi="新宋体" w:eastAsia="新宋体" w:cs="新宋体"/>
          <w:b/>
          <w:bCs/>
          <w:color w:val="FF0000"/>
          <w:sz w:val="28"/>
          <w:szCs w:val="28"/>
          <w:u w:val="single"/>
        </w:rPr>
        <w:t>压力</w:t>
      </w:r>
      <w:r>
        <w:rPr>
          <w:rFonts w:hint="eastAsia" w:ascii="新宋体" w:hAnsi="新宋体" w:eastAsia="新宋体" w:cs="新宋体"/>
          <w:sz w:val="28"/>
          <w:szCs w:val="28"/>
          <w:lang w:eastAsia="zh-CN"/>
        </w:rPr>
        <w:t>，正压或负压，负压情况下自动放水阀不起作用；选型时要特别注明。</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新宋体" w:hAnsi="新宋体" w:eastAsia="新宋体" w:cs="新宋体"/>
          <w:sz w:val="24"/>
          <w:szCs w:val="24"/>
        </w:rPr>
      </w:pPr>
      <w:r>
        <w:rPr>
          <w:rFonts w:hint="eastAsia" w:ascii="Arial" w:hAnsi="Arial" w:eastAsia="宋体" w:cs="Arial"/>
          <w:b w:val="0"/>
          <w:i w:val="0"/>
          <w:caps w:val="0"/>
          <w:color w:val="000000"/>
          <w:spacing w:val="0"/>
          <w:sz w:val="18"/>
          <w:szCs w:val="18"/>
          <w:lang w:eastAsia="zh-CN"/>
        </w:rPr>
        <w:drawing>
          <wp:inline distT="0" distB="0" distL="114300" distR="114300">
            <wp:extent cx="6111875" cy="773430"/>
            <wp:effectExtent l="0" t="0" r="3175" b="7620"/>
            <wp:docPr id="23" name="图片 12" descr="应用实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应用实例"/>
                    <pic:cNvPicPr>
                      <a:picLocks noChangeAspect="1"/>
                    </pic:cNvPicPr>
                  </pic:nvPicPr>
                  <pic:blipFill>
                    <a:blip r:embed="rId17"/>
                    <a:stretch>
                      <a:fillRect/>
                    </a:stretch>
                  </pic:blipFill>
                  <pic:spPr>
                    <a:xfrm>
                      <a:off x="0" y="0"/>
                      <a:ext cx="6111875" cy="77343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left="0" w:leftChars="0" w:right="0" w:rightChars="0" w:firstLine="420" w:firstLineChars="200"/>
        <w:textAlignment w:val="auto"/>
        <w:outlineLvl w:val="9"/>
        <w:rPr>
          <w:rFonts w:hint="eastAsia" w:ascii="新宋体" w:hAnsi="新宋体" w:eastAsia="新宋体" w:cs="新宋体"/>
          <w:sz w:val="24"/>
          <w:szCs w:val="24"/>
        </w:rPr>
      </w:pPr>
      <w:r>
        <w:rPr>
          <w:rFonts w:hint="eastAsia" w:eastAsiaTheme="minorEastAsia"/>
          <w:lang w:eastAsia="zh-CN"/>
        </w:rPr>
        <w:drawing>
          <wp:inline distT="0" distB="0" distL="114300" distR="114300">
            <wp:extent cx="5813425" cy="6324600"/>
            <wp:effectExtent l="0" t="0" r="15875" b="0"/>
            <wp:docPr id="6" name="图片 6" descr="6350398947889522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35039894788952253734"/>
                    <pic:cNvPicPr>
                      <a:picLocks noChangeAspect="1"/>
                    </pic:cNvPicPr>
                  </pic:nvPicPr>
                  <pic:blipFill>
                    <a:blip r:embed="rId18"/>
                    <a:stretch>
                      <a:fillRect/>
                    </a:stretch>
                  </pic:blipFill>
                  <pic:spPr>
                    <a:xfrm>
                      <a:off x="0" y="0"/>
                      <a:ext cx="5813425" cy="63246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6111875" cy="773430"/>
            <wp:effectExtent l="0" t="0" r="3175" b="7620"/>
            <wp:docPr id="25" name="图片 14" descr="产品优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产品优势"/>
                    <pic:cNvPicPr>
                      <a:picLocks noChangeAspect="1"/>
                    </pic:cNvPicPr>
                  </pic:nvPicPr>
                  <pic:blipFill>
                    <a:blip r:embed="rId19"/>
                    <a:stretch>
                      <a:fillRect/>
                    </a:stretch>
                  </pic:blipFill>
                  <pic:spPr>
                    <a:xfrm>
                      <a:off x="0" y="0"/>
                      <a:ext cx="6111875" cy="77343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6472555" cy="7076440"/>
            <wp:effectExtent l="0" t="0" r="4445" b="10160"/>
            <wp:docPr id="30" name="图片 30" descr="吸附式汽水分离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吸附式汽水分离器"/>
                    <pic:cNvPicPr>
                      <a:picLocks noChangeAspect="1"/>
                    </pic:cNvPicPr>
                  </pic:nvPicPr>
                  <pic:blipFill>
                    <a:blip r:embed="rId20"/>
                    <a:stretch>
                      <a:fillRect/>
                    </a:stretch>
                  </pic:blipFill>
                  <pic:spPr>
                    <a:xfrm>
                      <a:off x="0" y="0"/>
                      <a:ext cx="6472555" cy="707644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leftChars="0" w:right="0" w:rightChars="0" w:firstLine="480" w:firstLineChars="200"/>
        <w:jc w:val="left"/>
        <w:textAlignment w:val="auto"/>
        <w:outlineLvl w:val="9"/>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drawing>
          <wp:inline distT="0" distB="0" distL="114300" distR="114300">
            <wp:extent cx="6087745" cy="844550"/>
            <wp:effectExtent l="0" t="0" r="8255" b="12700"/>
            <wp:docPr id="17" name="图片 16" descr="关于我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关于我们"/>
                    <pic:cNvPicPr>
                      <a:picLocks noChangeAspect="1"/>
                    </pic:cNvPicPr>
                  </pic:nvPicPr>
                  <pic:blipFill>
                    <a:blip r:embed="rId21"/>
                    <a:stretch>
                      <a:fillRect/>
                    </a:stretch>
                  </pic:blipFill>
                  <pic:spPr>
                    <a:xfrm>
                      <a:off x="0" y="0"/>
                      <a:ext cx="6087745" cy="844550"/>
                    </a:xfrm>
                    <a:prstGeom prst="rect">
                      <a:avLst/>
                    </a:prstGeom>
                    <a:noFill/>
                    <a:ln w="9525">
                      <a:noFill/>
                    </a:ln>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jc w:val="both"/>
        <w:textAlignment w:val="auto"/>
        <w:outlineLvl w:val="9"/>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drawing>
          <wp:inline distT="0" distB="0" distL="114300" distR="114300">
            <wp:extent cx="6111875" cy="2668905"/>
            <wp:effectExtent l="0" t="0" r="3175" b="17145"/>
            <wp:docPr id="18" name="图片 17" descr="关于我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关于我们副本"/>
                    <pic:cNvPicPr>
                      <a:picLocks noChangeAspect="1"/>
                    </pic:cNvPicPr>
                  </pic:nvPicPr>
                  <pic:blipFill>
                    <a:blip r:embed="rId22"/>
                    <a:stretch>
                      <a:fillRect/>
                    </a:stretch>
                  </pic:blipFill>
                  <pic:spPr>
                    <a:xfrm>
                      <a:off x="0" y="0"/>
                      <a:ext cx="6111875" cy="2668905"/>
                    </a:xfrm>
                    <a:prstGeom prst="rect">
                      <a:avLst/>
                    </a:prstGeom>
                    <a:noFill/>
                    <a:ln w="9525">
                      <a:noFill/>
                    </a:ln>
                  </pic:spPr>
                </pic:pic>
              </a:graphicData>
            </a:graphic>
          </wp:inline>
        </w:drawing>
      </w:r>
      <w:r>
        <w:rPr>
          <w:rFonts w:hint="eastAsia" w:ascii="新宋体" w:hAnsi="新宋体" w:eastAsia="新宋体" w:cs="新宋体"/>
          <w:sz w:val="24"/>
          <w:szCs w:val="24"/>
          <w:vertAlign w:val="baseline"/>
          <w:lang w:val="en-US" w:eastAsia="zh-CN"/>
        </w:rPr>
        <w:drawing>
          <wp:inline distT="0" distB="0" distL="114300" distR="114300">
            <wp:extent cx="6111875" cy="3643630"/>
            <wp:effectExtent l="0" t="0" r="3175" b="13970"/>
            <wp:docPr id="19" name="图片 18" descr="厂家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厂家展示"/>
                    <pic:cNvPicPr>
                      <a:picLocks noChangeAspect="1"/>
                    </pic:cNvPicPr>
                  </pic:nvPicPr>
                  <pic:blipFill>
                    <a:blip r:embed="rId23"/>
                    <a:stretch>
                      <a:fillRect/>
                    </a:stretch>
                  </pic:blipFill>
                  <pic:spPr>
                    <a:xfrm>
                      <a:off x="0" y="0"/>
                      <a:ext cx="6111875" cy="364363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eastAsia" w:ascii="新宋体" w:hAnsi="新宋体" w:eastAsia="新宋体" w:cs="新宋体"/>
          <w:sz w:val="24"/>
          <w:szCs w:val="24"/>
        </w:rPr>
      </w:pPr>
      <w:r>
        <w:rPr>
          <w:rFonts w:hint="eastAsia" w:ascii="新宋体" w:hAnsi="新宋体" w:eastAsia="新宋体" w:cs="新宋体"/>
          <w:sz w:val="24"/>
          <w:szCs w:val="24"/>
          <w:lang w:eastAsia="zh-CN"/>
        </w:rPr>
        <w:drawing>
          <wp:inline distT="0" distB="0" distL="114300" distR="114300">
            <wp:extent cx="6111875" cy="773430"/>
            <wp:effectExtent l="0" t="0" r="3175" b="7620"/>
            <wp:docPr id="20" name="图片 19" descr="下单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下单提示"/>
                    <pic:cNvPicPr>
                      <a:picLocks noChangeAspect="1"/>
                    </pic:cNvPicPr>
                  </pic:nvPicPr>
                  <pic:blipFill>
                    <a:blip r:embed="rId24"/>
                    <a:stretch>
                      <a:fillRect/>
                    </a:stretch>
                  </pic:blipFill>
                  <pic:spPr>
                    <a:xfrm>
                      <a:off x="0" y="0"/>
                      <a:ext cx="6111875" cy="77343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ind w:left="0" w:leftChars="0" w:right="0" w:rightChars="0" w:firstLine="480" w:firstLineChars="200"/>
        <w:textAlignment w:val="auto"/>
        <w:outlineLvl w:val="9"/>
        <w:rPr>
          <w:rFonts w:hint="eastAsia" w:ascii="宋体" w:hAnsi="宋体" w:eastAsia="宋体" w:cs="宋体"/>
          <w:b w:val="0"/>
          <w:i w:val="0"/>
          <w:caps w:val="0"/>
          <w:color w:val="000000"/>
          <w:spacing w:val="0"/>
          <w:sz w:val="21"/>
          <w:szCs w:val="21"/>
        </w:rPr>
      </w:pPr>
      <w:r>
        <w:rPr>
          <w:rFonts w:hint="eastAsia" w:ascii="新宋体" w:hAnsi="新宋体" w:eastAsia="新宋体" w:cs="新宋体"/>
          <w:sz w:val="24"/>
          <w:szCs w:val="24"/>
        </w:rPr>
        <w:drawing>
          <wp:inline distT="0" distB="0" distL="114300" distR="114300">
            <wp:extent cx="6116955" cy="1773555"/>
            <wp:effectExtent l="0" t="0" r="17145" b="17145"/>
            <wp:docPr id="21" name="图片 20" descr="下单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下单提示"/>
                    <pic:cNvPicPr>
                      <a:picLocks noChangeAspect="1"/>
                    </pic:cNvPicPr>
                  </pic:nvPicPr>
                  <pic:blipFill>
                    <a:blip r:embed="rId25"/>
                    <a:stretch>
                      <a:fillRect/>
                    </a:stretch>
                  </pic:blipFill>
                  <pic:spPr>
                    <a:xfrm>
                      <a:off x="0" y="0"/>
                      <a:ext cx="6116955" cy="1773555"/>
                    </a:xfrm>
                    <a:prstGeom prst="rect">
                      <a:avLst/>
                    </a:prstGeom>
                    <a:noFill/>
                    <a:ln w="9525">
                      <a:noFill/>
                    </a:ln>
                  </pic:spPr>
                </pic:pic>
              </a:graphicData>
            </a:graphic>
          </wp:inline>
        </w:drawing>
      </w:r>
    </w:p>
    <w:tbl>
      <w:tblPr>
        <w:tblStyle w:val="5"/>
        <w:tblW w:w="102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77" w:hRule="atLeast"/>
        </w:trPr>
        <w:tc>
          <w:tcPr>
            <w:tcW w:w="10240" w:type="dxa"/>
            <w:shd w:val="clear" w:color="auto" w:fill="auto"/>
            <w:tcMar>
              <w:top w:w="0" w:type="dxa"/>
              <w:left w:w="0" w:type="dxa"/>
              <w:bottom w:w="0" w:type="dxa"/>
              <w:right w:w="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4"/>
                <w:szCs w:val="24"/>
              </w:rPr>
            </w:pPr>
            <w:r>
              <w:rPr>
                <w:rFonts w:hint="eastAsia" w:ascii="宋体" w:hAnsi="宋体" w:eastAsia="宋体" w:cs="宋体"/>
                <w:color w:val="000000"/>
                <w:sz w:val="24"/>
                <w:szCs w:val="24"/>
              </w:rPr>
              <w:t>产品安装操作注意事项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4"/>
                <w:szCs w:val="24"/>
              </w:rPr>
            </w:pPr>
            <w:r>
              <w:rPr>
                <w:rFonts w:hint="eastAsia" w:ascii="宋体" w:hAnsi="宋体" w:eastAsia="宋体" w:cs="宋体"/>
                <w:color w:val="000000"/>
                <w:sz w:val="24"/>
                <w:szCs w:val="24"/>
              </w:rPr>
              <w:t>1.检查安装位置和流向是否正确，确保按阀体上箭头方向安装。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4"/>
                <w:szCs w:val="24"/>
              </w:rPr>
            </w:pPr>
            <w:r>
              <w:rPr>
                <w:rFonts w:hint="eastAsia" w:ascii="宋体" w:hAnsi="宋体" w:eastAsia="宋体" w:cs="宋体"/>
                <w:color w:val="000000"/>
                <w:sz w:val="24"/>
                <w:szCs w:val="24"/>
              </w:rPr>
              <w:t>2.装在水平管道上排水口垂直朝下，排液口连接自动排水器（只适合压力小于1.6MPa）自动排水。</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4"/>
                <w:szCs w:val="24"/>
              </w:rPr>
            </w:pPr>
            <w:r>
              <w:rPr>
                <w:rFonts w:hint="eastAsia" w:ascii="宋体" w:hAnsi="宋体" w:eastAsia="宋体" w:cs="宋体"/>
                <w:color w:val="000000"/>
                <w:sz w:val="24"/>
                <w:szCs w:val="24"/>
              </w:rPr>
              <w:t>3.设旁路阀和进出口切断阀，以便检修不影响生产。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4"/>
                <w:szCs w:val="24"/>
              </w:rPr>
            </w:pPr>
            <w:r>
              <w:rPr>
                <w:rFonts w:hint="eastAsia" w:ascii="宋体" w:hAnsi="宋体" w:eastAsia="宋体" w:cs="宋体"/>
                <w:color w:val="000000"/>
                <w:sz w:val="24"/>
                <w:szCs w:val="24"/>
              </w:rPr>
              <w:t>4.新管路试车或长期停用管道启用时，请隔离设备清洗管道后，再启用设备。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4"/>
                <w:szCs w:val="24"/>
              </w:rPr>
            </w:pPr>
            <w:r>
              <w:rPr>
                <w:rFonts w:hint="eastAsia" w:ascii="宋体" w:hAnsi="宋体" w:eastAsia="宋体" w:cs="宋体"/>
                <w:color w:val="000000"/>
                <w:sz w:val="24"/>
                <w:szCs w:val="24"/>
              </w:rPr>
              <w:t>5.当滤器压力明显增大，请及时更换滤芯，防止空压机负载增大。</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4"/>
                <w:szCs w:val="24"/>
              </w:rPr>
            </w:pPr>
            <w:r>
              <w:rPr>
                <w:rFonts w:hint="eastAsia" w:ascii="宋体" w:hAnsi="宋体" w:eastAsia="宋体" w:cs="宋体"/>
                <w:color w:val="000000"/>
                <w:sz w:val="24"/>
                <w:szCs w:val="24"/>
              </w:rPr>
              <w:t>6.更换滤芯时，请联通旁通阀，关闭进出口阀门。放空罐内压缩空气，拆下固定螺栓，卸下滤芯。更换新滤芯，旋紧固定螺栓。检查是否拧紧。打开进出口阀，关闭旁通阀，正常使用。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000000"/>
                <w:sz w:val="24"/>
                <w:szCs w:val="24"/>
              </w:rPr>
            </w:pPr>
          </w:p>
        </w:tc>
      </w:tr>
    </w:tbl>
    <w:p>
      <w:pPr>
        <w:rPr>
          <w:rFonts w:hint="eastAsia" w:eastAsiaTheme="minorEastAsia"/>
          <w:lang w:eastAsia="zh-CN"/>
        </w:rPr>
      </w:pPr>
    </w:p>
    <w:sectPr>
      <w:headerReference r:id="rId3" w:type="default"/>
      <w:footerReference r:id="rId4" w:type="default"/>
      <w:pgSz w:w="11906" w:h="16838"/>
      <w:pgMar w:top="1291" w:right="567" w:bottom="567" w:left="1134" w:header="23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条幅黑体">
    <w:altName w:val="黑体"/>
    <w:panose1 w:val="02010601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u w:val="single"/>
      </w:rPr>
    </w:pPr>
    <w:r>
      <w:rPr>
        <w:rFonts w:hint="eastAsia"/>
        <w:u w:val="single"/>
      </w:rPr>
      <w:t xml:space="preserve"> </w:t>
    </w:r>
    <w:r>
      <w:rPr>
        <w:rFonts w:hint="eastAsia"/>
        <w:u w:val="single"/>
        <w:lang w:val="en-US" w:eastAsia="zh-CN"/>
      </w:rPr>
      <w:t xml:space="preserve">                                                                                   </w:t>
    </w:r>
    <w:r>
      <w:rPr>
        <w:rFonts w:hint="eastAsia" w:asciiTheme="minorEastAsia" w:hAnsiTheme="minorEastAsia" w:eastAsiaTheme="minorEastAsia" w:cstheme="minorEastAsia"/>
        <w:u w:val="single"/>
        <w:lang w:val="en-US" w:eastAsia="zh-CN"/>
      </w:rPr>
      <w:t xml:space="preserve">                      .      </w:t>
    </w:r>
    <w:r>
      <w:rPr>
        <w:rFonts w:hint="eastAsia" w:asciiTheme="minorEastAsia" w:hAnsiTheme="minorEastAsia" w:eastAsiaTheme="minorEastAsia" w:cstheme="minorEastAsia"/>
        <w:u w:val="single"/>
      </w:rPr>
      <w:t xml:space="preserve">                                </w:t>
    </w:r>
    <w:r>
      <w:rPr>
        <w:rFonts w:hint="eastAsia"/>
        <w:u w:val="single"/>
      </w:rPr>
      <w:t xml:space="preserve">                                                                       </w:t>
    </w:r>
  </w:p>
  <w:p>
    <w:pPr>
      <w:pStyle w:val="2"/>
      <w:rPr>
        <w:rFonts w:hint="eastAsia" w:eastAsia="宋体"/>
        <w:sz w:val="24"/>
        <w:szCs w:val="24"/>
        <w:u w:val="none"/>
        <w:lang w:val="en-US" w:eastAsia="zh-CN"/>
      </w:rPr>
    </w:pPr>
    <w:r>
      <w:rPr>
        <w:rFonts w:hint="eastAsia"/>
        <w:sz w:val="24"/>
        <w:szCs w:val="24"/>
        <w:lang w:eastAsia="zh-CN"/>
      </w:rPr>
      <w:t>电话：</w:t>
    </w:r>
    <w:r>
      <w:rPr>
        <w:rFonts w:hint="eastAsia"/>
        <w:sz w:val="24"/>
        <w:szCs w:val="24"/>
        <w:u w:val="none"/>
        <w:lang w:val="en-US" w:eastAsia="zh-CN"/>
      </w:rPr>
      <w:t>0373-3835217    2677130   2677371   2677125    传真：0373-3835279</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i w:val="0"/>
        <w:iCs w:val="0"/>
        <w:u w:val="double"/>
      </w:rPr>
    </w:pPr>
    <w:r>
      <w:rPr>
        <w:rFonts w:hint="eastAsia" w:ascii="新宋体" w:hAnsi="新宋体" w:eastAsia="新宋体"/>
        <w:i w:val="0"/>
        <w:iCs w:val="0"/>
        <w:sz w:val="28"/>
        <w:szCs w:val="28"/>
        <w:u w:val="double"/>
        <w:lang w:val="en-US" w:eastAsia="zh-CN"/>
      </w:rPr>
      <w:drawing>
        <wp:inline distT="0" distB="0" distL="114300" distR="114300">
          <wp:extent cx="903605" cy="488950"/>
          <wp:effectExtent l="0" t="0" r="10795" b="6350"/>
          <wp:docPr id="26" name="图片 21" descr="注册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注册商标"/>
                  <pic:cNvPicPr>
                    <a:picLocks noChangeAspect="1"/>
                  </pic:cNvPicPr>
                </pic:nvPicPr>
                <pic:blipFill>
                  <a:blip r:embed="rId1"/>
                  <a:stretch>
                    <a:fillRect/>
                  </a:stretch>
                </pic:blipFill>
                <pic:spPr>
                  <a:xfrm>
                    <a:off x="0" y="0"/>
                    <a:ext cx="903605" cy="488950"/>
                  </a:xfrm>
                  <a:prstGeom prst="rect">
                    <a:avLst/>
                  </a:prstGeom>
                  <a:noFill/>
                  <a:ln w="9525">
                    <a:noFill/>
                  </a:ln>
                </pic:spPr>
              </pic:pic>
            </a:graphicData>
          </a:graphic>
        </wp:inline>
      </w:drawing>
    </w:r>
    <w:r>
      <w:rPr>
        <w:rFonts w:hint="eastAsia" w:ascii="新宋体" w:hAnsi="新宋体" w:eastAsia="新宋体"/>
        <w:i w:val="0"/>
        <w:iCs w:val="0"/>
        <w:sz w:val="28"/>
        <w:szCs w:val="28"/>
        <w:u w:val="double"/>
        <w:lang w:val="en-US" w:eastAsia="zh-CN"/>
      </w:rPr>
      <w:t>新乡市迈特过滤设备有限公司                      www.xxmtgl.com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0B006"/>
    <w:multiLevelType w:val="singleLevel"/>
    <w:tmpl w:val="54C0B006"/>
    <w:lvl w:ilvl="0" w:tentative="0">
      <w:start w:val="1"/>
      <w:numFmt w:val="decimal"/>
      <w:suff w:val="nothing"/>
      <w:lvlText w:val="%1、"/>
      <w:lvlJc w:val="left"/>
    </w:lvl>
  </w:abstractNum>
  <w:abstractNum w:abstractNumId="1">
    <w:nsid w:val="54C0B2DE"/>
    <w:multiLevelType w:val="singleLevel"/>
    <w:tmpl w:val="54C0B2D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362238"/>
    <w:rsid w:val="08C34280"/>
    <w:rsid w:val="31FE6EB0"/>
    <w:rsid w:val="337F61E5"/>
    <w:rsid w:val="3E6B53C2"/>
    <w:rsid w:val="44362238"/>
    <w:rsid w:val="5F074F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79</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2018-02-26T08:25:00Z</dcterms:created>
  <dc:creator>Matte迈特</dc:creator>
  <cp:lastModifiedBy>Matte</cp:lastModifiedBy>
  <dcterms:modified xsi:type="dcterms:W3CDTF">2020-10-09T07:36:53Z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